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-469899</wp:posOffset>
                </wp:positionV>
                <wp:extent cx="7658100" cy="67500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521713" y="3447260"/>
                          <a:ext cx="7648575" cy="6654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-469899</wp:posOffset>
                </wp:positionV>
                <wp:extent cx="7658100" cy="67500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0" cy="675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3634740</wp:posOffset>
            </wp:positionH>
            <wp:positionV relativeFrom="paragraph">
              <wp:posOffset>-455929</wp:posOffset>
            </wp:positionV>
            <wp:extent cx="1647825" cy="74422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44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center"/>
        <w:rPr>
          <w:b w:val="1"/>
          <w:color w:val="a6a6a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a6a6a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a6a6a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4f81b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4f81bd"/>
          <w:sz w:val="36"/>
          <w:szCs w:val="36"/>
        </w:rPr>
      </w:pPr>
      <w:r w:rsidDel="00000000" w:rsidR="00000000" w:rsidRPr="00000000">
        <w:rPr>
          <w:color w:val="4f81bd"/>
          <w:sz w:val="36"/>
          <w:szCs w:val="36"/>
          <w:rtl w:val="0"/>
        </w:rPr>
        <w:t xml:space="preserve">Pearson Representative International Centre </w:t>
      </w:r>
    </w:p>
    <w:p w:rsidR="00000000" w:rsidDel="00000000" w:rsidP="00000000" w:rsidRDefault="00000000" w:rsidRPr="00000000" w14:paraId="00000006">
      <w:pPr>
        <w:jc w:val="center"/>
        <w:rPr>
          <w:color w:val="4f81bd"/>
          <w:sz w:val="36"/>
          <w:szCs w:val="36"/>
        </w:rPr>
      </w:pPr>
      <w:r w:rsidDel="00000000" w:rsidR="00000000" w:rsidRPr="00000000">
        <w:rPr>
          <w:color w:val="4f81bd"/>
          <w:sz w:val="36"/>
          <w:szCs w:val="36"/>
          <w:rtl w:val="0"/>
        </w:rPr>
        <w:t xml:space="preserve">Inspection Form</w:t>
      </w:r>
    </w:p>
    <w:p w:rsidR="00000000" w:rsidDel="00000000" w:rsidP="00000000" w:rsidRDefault="00000000" w:rsidRPr="00000000" w14:paraId="00000007">
      <w:pPr>
        <w:jc w:val="center"/>
        <w:rPr>
          <w:color w:val="4f81bd"/>
          <w:sz w:val="36"/>
          <w:szCs w:val="36"/>
        </w:rPr>
      </w:pPr>
      <w:r w:rsidDel="00000000" w:rsidR="00000000" w:rsidRPr="00000000">
        <w:rPr>
          <w:color w:val="4f81bd"/>
          <w:sz w:val="36"/>
          <w:szCs w:val="36"/>
          <w:rtl w:val="0"/>
        </w:rPr>
        <w:t xml:space="preserve">Pearson Edexcel, LCCI or Pearson Test of English General (PTE) Approval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1f497d"/>
          <w:sz w:val="32"/>
          <w:szCs w:val="32"/>
        </w:rPr>
      </w:pPr>
      <w:r w:rsidDel="00000000" w:rsidR="00000000" w:rsidRPr="00000000">
        <w:rPr>
          <w:b w:val="1"/>
          <w:color w:val="1f497d"/>
          <w:sz w:val="32"/>
          <w:szCs w:val="32"/>
          <w:rtl w:val="0"/>
        </w:rPr>
        <w:t xml:space="preserve">Introduction</w:t>
      </w:r>
    </w:p>
    <w:p w:rsidR="00000000" w:rsidDel="00000000" w:rsidP="00000000" w:rsidRDefault="00000000" w:rsidRPr="00000000" w14:paraId="0000000B">
      <w:pPr>
        <w:rPr>
          <w:b w:val="1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This form should be used in conjunction with the completed centre approval application form and should be completed by a member of the Pearson International Regional Staff or a representative of the Overseas Authority.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If you are inspecting a centre on behalf of Pearson and work for the Overseas Authority, please send a copy of the completed inspection form to the Pearson Representative who commissioned you to inspect the centre.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There is a JCQ checklist in Appendix 1 to support you with carrying out this inspection. This checklist does not apply to centres wishing to deliver PTE General or LCCI.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Pearson staff should send the completed Inspection form and accompanying centre application form to </w:t>
      </w:r>
      <w:hyperlink r:id="rId8">
        <w:r w:rsidDel="00000000" w:rsidR="00000000" w:rsidRPr="00000000">
          <w:rPr>
            <w:color w:val="000000"/>
            <w:u w:val="single"/>
            <w:rtl w:val="0"/>
          </w:rPr>
          <w:t xml:space="preserve">internationalGQapproval@pearson.com</w:t>
        </w:r>
      </w:hyperlink>
      <w:r w:rsidDel="00000000" w:rsidR="00000000" w:rsidRPr="00000000">
        <w:rPr>
          <w:color w:val="000000"/>
          <w:u w:val="single"/>
          <w:rtl w:val="0"/>
        </w:rPr>
        <w:t xml:space="preserve">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Should any of the provisions listed under Section 3 be considered unsatisfactory they should be discussed with the Head of the Centre, whose observations should be noted.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are unable to visit a centre in person, please contact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InternationalGQapproval@pearson.com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advice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8">
      <w:pPr>
        <w:spacing w:after="200" w:line="276" w:lineRule="auto"/>
        <w:rPr>
          <w:b w:val="1"/>
          <w:color w:val="36609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ind w:left="-709"/>
        <w:rPr>
          <w:rFonts w:ascii="Arial" w:cs="Arial" w:eastAsia="Arial" w:hAnsi="Arial"/>
          <w:color w:val="1f497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-469899</wp:posOffset>
                </wp:positionV>
                <wp:extent cx="7658100" cy="67500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521713" y="3447260"/>
                          <a:ext cx="7648575" cy="6654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-469899</wp:posOffset>
                </wp:positionV>
                <wp:extent cx="7658100" cy="675005"/>
                <wp:effectExtent b="0" l="0" r="0" t="0"/>
                <wp:wrapSquare wrapText="bothSides" distB="0" distT="0" distL="0" distR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0" cy="675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3634740</wp:posOffset>
            </wp:positionH>
            <wp:positionV relativeFrom="paragraph">
              <wp:posOffset>0</wp:posOffset>
            </wp:positionV>
            <wp:extent cx="1647825" cy="74422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44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pStyle w:val="Heading1"/>
        <w:ind w:left="-709"/>
        <w:rPr>
          <w:rFonts w:ascii="Arial" w:cs="Arial" w:eastAsia="Arial" w:hAnsi="Arial"/>
          <w:color w:val="1f497d"/>
        </w:rPr>
      </w:pPr>
      <w:r w:rsidDel="00000000" w:rsidR="00000000" w:rsidRPr="00000000">
        <w:rPr>
          <w:rFonts w:ascii="Arial" w:cs="Arial" w:eastAsia="Arial" w:hAnsi="Arial"/>
          <w:color w:val="1f497d"/>
          <w:rtl w:val="0"/>
        </w:rPr>
        <w:t xml:space="preserve">Section 1: Centre Details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7"/>
        <w:gridCol w:w="1270"/>
        <w:gridCol w:w="2834"/>
        <w:gridCol w:w="142"/>
        <w:gridCol w:w="1560"/>
        <w:gridCol w:w="1419"/>
        <w:tblGridChange w:id="0">
          <w:tblGrid>
            <w:gridCol w:w="3267"/>
            <w:gridCol w:w="1270"/>
            <w:gridCol w:w="2834"/>
            <w:gridCol w:w="142"/>
            <w:gridCol w:w="1560"/>
            <w:gridCol w:w="1419"/>
          </w:tblGrid>
        </w:tblGridChange>
      </w:tblGrid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Centre/Organisation 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Centre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Address type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Address line 1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Address line 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Address line 3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Town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Country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ind w:right="8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ind w:left="-709"/>
        <w:rPr>
          <w:rFonts w:ascii="Arial" w:cs="Arial" w:eastAsia="Arial" w:hAnsi="Arial"/>
          <w:color w:val="1f497d"/>
        </w:rPr>
      </w:pPr>
      <w:r w:rsidDel="00000000" w:rsidR="00000000" w:rsidRPr="00000000">
        <w:rPr>
          <w:rFonts w:ascii="Arial" w:cs="Arial" w:eastAsia="Arial" w:hAnsi="Arial"/>
          <w:color w:val="1f497d"/>
          <w:rtl w:val="0"/>
        </w:rPr>
        <w:t xml:space="preserve">Section 2: Pearson Representative and visit details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9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73"/>
        <w:gridCol w:w="6919"/>
        <w:tblGridChange w:id="0">
          <w:tblGrid>
            <w:gridCol w:w="3573"/>
            <w:gridCol w:w="6919"/>
          </w:tblGrid>
        </w:tblGridChange>
      </w:tblGrid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Person Conducting the Visit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Date of visit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3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Time of visit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3">
      <w:pPr>
        <w:pStyle w:val="Heading1"/>
        <w:ind w:left="-709"/>
        <w:rPr>
          <w:rFonts w:ascii="Arial" w:cs="Arial" w:eastAsia="Arial" w:hAnsi="Arial"/>
          <w:color w:val="1f497d"/>
        </w:rPr>
      </w:pPr>
      <w:r w:rsidDel="00000000" w:rsidR="00000000" w:rsidRPr="00000000">
        <w:rPr>
          <w:rFonts w:ascii="Arial" w:cs="Arial" w:eastAsia="Arial" w:hAnsi="Arial"/>
          <w:color w:val="1f497d"/>
          <w:rtl w:val="0"/>
        </w:rPr>
        <w:t xml:space="preserve">Section 3:  Approval Criteria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21.0" w:type="dxa"/>
        <w:jc w:val="left"/>
        <w:tblInd w:w="-572.0" w:type="dxa"/>
        <w:tblBorders>
          <w:top w:color="fac090" w:space="0" w:sz="4" w:val="single"/>
          <w:left w:color="fac090" w:space="0" w:sz="4" w:val="single"/>
          <w:bottom w:color="fac090" w:space="0" w:sz="4" w:val="single"/>
          <w:right w:color="fac090" w:space="0" w:sz="4" w:val="single"/>
          <w:insideH w:color="fac090" w:space="0" w:sz="4" w:val="single"/>
          <w:insideV w:color="fac090" w:space="0" w:sz="4" w:val="single"/>
        </w:tblBorders>
        <w:tblLayout w:type="fixed"/>
        <w:tblLook w:val="0400"/>
      </w:tblPr>
      <w:tblGrid>
        <w:gridCol w:w="3821"/>
        <w:gridCol w:w="3250"/>
        <w:gridCol w:w="3250"/>
        <w:tblGridChange w:id="0">
          <w:tblGrid>
            <w:gridCol w:w="3821"/>
            <w:gridCol w:w="3250"/>
            <w:gridCol w:w="325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Approval Criteria 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Y/N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Policies and procedures reviewed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Examination Rooms viewed 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Safe and Secure room viewed and access restricted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Invigilation roles and responsibilities understood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JCQ Exam Regulations understood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PTE Test Centre requirements understood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Pearson LCCI Rules of Examination understood 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highlight w:val="lightGray"/>
                <w:rtl w:val="0"/>
              </w:rPr>
              <w:t xml:space="preserve">Further Comments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1"/>
        <w:rPr>
          <w:rFonts w:ascii="Arial" w:cs="Arial" w:eastAsia="Arial" w:hAnsi="Arial"/>
          <w:color w:val="1f497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-457199</wp:posOffset>
                </wp:positionV>
                <wp:extent cx="7658100" cy="67500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21713" y="3447260"/>
                          <a:ext cx="7648575" cy="6654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-457199</wp:posOffset>
                </wp:positionV>
                <wp:extent cx="7658100" cy="675005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0" cy="675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4959985</wp:posOffset>
            </wp:positionH>
            <wp:positionV relativeFrom="paragraph">
              <wp:posOffset>0</wp:posOffset>
            </wp:positionV>
            <wp:extent cx="1647825" cy="74422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44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B">
      <w:pPr>
        <w:pStyle w:val="Heading1"/>
        <w:rPr>
          <w:rFonts w:ascii="Arial" w:cs="Arial" w:eastAsia="Arial" w:hAnsi="Arial"/>
          <w:color w:val="1f497d"/>
        </w:rPr>
      </w:pPr>
      <w:r w:rsidDel="00000000" w:rsidR="00000000" w:rsidRPr="00000000">
        <w:rPr>
          <w:rFonts w:ascii="Arial" w:cs="Arial" w:eastAsia="Arial" w:hAnsi="Arial"/>
          <w:color w:val="1f497d"/>
          <w:rtl w:val="0"/>
        </w:rPr>
        <w:t xml:space="preserve">Section 4: Approval Recommendation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54.0" w:type="dxa"/>
        <w:jc w:val="left"/>
        <w:tblInd w:w="-5.0" w:type="dxa"/>
        <w:tblBorders>
          <w:top w:color="fac090" w:space="0" w:sz="4" w:val="single"/>
          <w:left w:color="fac090" w:space="0" w:sz="4" w:val="single"/>
          <w:bottom w:color="fac090" w:space="0" w:sz="4" w:val="single"/>
          <w:right w:color="fac090" w:space="0" w:sz="4" w:val="single"/>
          <w:insideH w:color="fac090" w:space="0" w:sz="4" w:val="single"/>
          <w:insideV w:color="fac090" w:space="0" w:sz="4" w:val="single"/>
        </w:tblBorders>
        <w:tblLayout w:type="fixed"/>
        <w:tblLook w:val="0400"/>
      </w:tblPr>
      <w:tblGrid>
        <w:gridCol w:w="3254"/>
        <w:gridCol w:w="3250"/>
        <w:gridCol w:w="3250"/>
        <w:tblGridChange w:id="0">
          <w:tblGrid>
            <w:gridCol w:w="3254"/>
            <w:gridCol w:w="3250"/>
            <w:gridCol w:w="325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Qualification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Centre Approved 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Pearson Edexcel 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PTE General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LCCI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276" w:lineRule="auto"/>
        <w:rPr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999999999998" w:type="dxa"/>
        <w:jc w:val="left"/>
        <w:tblInd w:w="-34.0" w:type="dxa"/>
        <w:tblBorders>
          <w:top w:color="364395" w:space="0" w:sz="4" w:val="single"/>
          <w:left w:color="364395" w:space="0" w:sz="4" w:val="single"/>
          <w:bottom w:color="364395" w:space="0" w:sz="4" w:val="single"/>
          <w:right w:color="364395" w:space="0" w:sz="4" w:val="single"/>
          <w:insideH w:color="364395" w:space="0" w:sz="4" w:val="single"/>
          <w:insideV w:color="364395" w:space="0" w:sz="4" w:val="single"/>
        </w:tblBorders>
        <w:tblLayout w:type="fixed"/>
        <w:tblLook w:val="0000"/>
      </w:tblPr>
      <w:tblGrid>
        <w:gridCol w:w="1418"/>
        <w:gridCol w:w="5955"/>
        <w:gridCol w:w="849"/>
        <w:gridCol w:w="1702"/>
        <w:tblGridChange w:id="0">
          <w:tblGrid>
            <w:gridCol w:w="1418"/>
            <w:gridCol w:w="5955"/>
            <w:gridCol w:w="849"/>
            <w:gridCol w:w="1702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120" w:before="40" w:line="240" w:lineRule="auto"/>
              <w:ind w:left="0" w:right="-2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confirm that I have visited this centre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120" w:before="40" w:line="240" w:lineRule="auto"/>
              <w:ind w:left="0" w:right="-2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select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0" w:right="-23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confirm the centre fully understands the requirements for Pearson centre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0" w:right="-23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and the responsibility associated with delivering Pearson qualifications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select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b w:val="0"/>
          <w:i w:val="0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this form to </w:t>
      </w:r>
      <w:hyperlink r:id="rId12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InternationalGQapproval@pearson.com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00" w:line="276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-482599</wp:posOffset>
                </wp:positionV>
                <wp:extent cx="7658100" cy="67500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521713" y="3447260"/>
                          <a:ext cx="7648575" cy="6654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-482599</wp:posOffset>
                </wp:positionV>
                <wp:extent cx="7658100" cy="675005"/>
                <wp:effectExtent b="0" l="0" r="0" t="0"/>
                <wp:wrapSquare wrapText="bothSides" distB="0" distT="0" distL="0" distR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0" cy="675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3634740</wp:posOffset>
            </wp:positionH>
            <wp:positionV relativeFrom="paragraph">
              <wp:posOffset>0</wp:posOffset>
            </wp:positionV>
            <wp:extent cx="1647825" cy="74422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44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2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Appendix 1 – JCQ Guidelines – Secure Storage Checklist (not applicable to PTE or LCCI)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49.0" w:type="dxa"/>
        <w:jc w:val="left"/>
        <w:tblInd w:w="0.0" w:type="dxa"/>
        <w:tblBorders>
          <w:top w:color="fac090" w:space="0" w:sz="4" w:val="single"/>
          <w:left w:color="fac090" w:space="0" w:sz="4" w:val="single"/>
          <w:bottom w:color="fac090" w:space="0" w:sz="4" w:val="single"/>
          <w:right w:color="fac090" w:space="0" w:sz="4" w:val="single"/>
          <w:insideH w:color="fac090" w:space="0" w:sz="4" w:val="single"/>
          <w:insideV w:color="fac090" w:space="0" w:sz="4" w:val="single"/>
        </w:tblBorders>
        <w:tblLayout w:type="fixed"/>
        <w:tblLook w:val="0400"/>
      </w:tblPr>
      <w:tblGrid>
        <w:gridCol w:w="4874"/>
        <w:gridCol w:w="4875"/>
        <w:tblGridChange w:id="0">
          <w:tblGrid>
            <w:gridCol w:w="4874"/>
            <w:gridCol w:w="487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Secure Storage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door to the room used to secure material is of solid construction?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Does the door have a security lock?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Is the secure room only accessible by exams office staff?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Only min 2/ max 4 people have keys/access to keys to the secure room?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Material will be stored in a lockable storage unit?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One of the following units is being used to store confidential materials; </w:t>
            </w:r>
          </w:p>
          <w:p w:rsidR="00000000" w:rsidDel="00000000" w:rsidP="00000000" w:rsidRDefault="00000000" w:rsidRPr="00000000" w14:paraId="000000E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strong, non-portable safe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non-portable security cabinet with multi point locking system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metal (filing) cabinet which is bolted to the floor or a wall and has an external locking bar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walk-in store room with a metal shutter/security screen in front of the door or open shelving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examinations room is suitable for the exam(s)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heating and ventilation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lighting 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levels of noise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minimum distance between desks is 1.25 metres, can accommodate test papers and answer sheets and are all facing the same direction?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200" w:line="276" w:lineRule="auto"/>
        <w:rPr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4" w:type="first"/>
      <w:footerReference r:id="rId15" w:type="default"/>
      <w:footerReference r:id="rId16" w:type="first"/>
      <w:pgSz w:h="16838" w:w="11906"/>
      <w:pgMar w:bottom="993" w:top="568" w:left="1440" w:right="707" w:header="279" w:footer="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rebuchet MS"/>
  <w:font w:name="Georgia"/>
  <w:font w:name="Times New Roman"/>
  <w:font w:name="Verdana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Pearson Academic Centre Inspection Form. Prepared by International Quality Standards and Operations Manager. Authorised by Head of Centre Management. V2 November 2018</w:t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Produced by Ali Beamont – International Approvals Team Leader</w:t>
    </w:r>
  </w:p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Authorised by Sally Peacock – Head of Centre Management</w:t>
    </w:r>
  </w:p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International Academic Approval Form – Active from: 25 June 2018 Review date: 25 June 2019</w:t>
    </w:r>
  </w:p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88266</wp:posOffset>
          </wp:positionH>
          <wp:positionV relativeFrom="paragraph">
            <wp:posOffset>127635</wp:posOffset>
          </wp:positionV>
          <wp:extent cx="1533525" cy="1076325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1076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1080" w:hanging="360"/>
      </w:pPr>
      <w:rPr>
        <w:rFonts w:ascii="Open Sans" w:cs="Open Sans" w:eastAsia="Open Sans" w:hAnsi="Open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12" w:val="single"/>
        <w:left w:color="000000" w:space="4" w:sz="12" w:val="single"/>
        <w:bottom w:color="000000" w:space="1" w:sz="12" w:val="single"/>
        <w:right w:color="000000" w:space="4" w:sz="12" w:val="single"/>
      </w:pBdr>
      <w:shd w:fill="f2f2f2" w:val="clea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12" w:val="single"/>
        <w:left w:color="000000" w:space="4" w:sz="12" w:val="single"/>
        <w:bottom w:color="000000" w:space="1" w:sz="12" w:val="single"/>
        <w:right w:color="000000" w:space="4" w:sz="12" w:val="single"/>
      </w:pBdr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17"/>
      <w:szCs w:val="17"/>
    </w:rPr>
  </w:style>
  <w:style w:type="paragraph" w:styleId="Title">
    <w:name w:val="Title"/>
    <w:basedOn w:val="Normal"/>
    <w:next w:val="Normal"/>
    <w:pPr>
      <w:pBdr>
        <w:bottom w:color="000000" w:space="3" w:sz="8" w:val="single"/>
      </w:pBdr>
      <w:spacing w:after="360" w:lineRule="auto"/>
    </w:pPr>
    <w:rPr>
      <w:rFonts w:ascii="Trebuchet MS" w:cs="Trebuchet MS" w:eastAsia="Trebuchet MS" w:hAnsi="Trebuchet MS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hyperlink" Target="mailto:InternationalGQapproval@pearson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ternationalGQapproval@pearson.com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yperlink" Target="mailto:internationalGQapproval@pearso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